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58217271" w14:textId="032E70EB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F67FC7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-592455</wp:posOffset>
                </wp:positionH>
                <wp:positionV relativeFrom="paragraph">
                  <wp:posOffset>347345</wp:posOffset>
                </wp:positionV>
                <wp:extent cx="7040245" cy="1993900"/>
                <wp:effectExtent l="0" t="0" r="27305" b="25400"/>
                <wp:wrapTopAndBottom/>
                <wp:docPr id="1029889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7040245" cy="19939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67FC7" w:rsidP="00F67FC7" w14:textId="3872E2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942C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Determiners</w:t>
                            </w:r>
                            <w:r w:rsidRPr="001C0C8D">
                              <w:rPr>
                                <w:rFonts w:ascii="Andika" w:hAnsi="Andika" w:cs="Andika"/>
                              </w:rPr>
                              <w:t xml:space="preserve"> are words placed in front of nouns to clarify what the noun refers to. They provide context such as definiteness, quantity, possession, and more.</w:t>
                            </w:r>
                          </w:p>
                          <w:p w:rsidR="001A3993" w:rsidRPr="00C4070A" w:rsidP="001A3993" w14:textId="6234AAB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4070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Articles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 are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most common type of det</w:t>
                            </w:r>
                            <w:r w:rsidR="00E36B16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miner.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 There are two types of articles in English: definite and indefinite.</w:t>
                            </w:r>
                            <w:r w:rsidR="00A012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805C3">
                              <w:rPr>
                                <w:rFonts w:ascii="Andika" w:hAnsi="Andika" w:cs="Andika"/>
                              </w:rPr>
                              <w:t>The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d</w:t>
                            </w:r>
                            <w:r w:rsidRPr="006805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efinite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</w:t>
                            </w:r>
                            <w:r w:rsidRPr="006805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rticle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Pr="006805C3">
                              <w:rPr>
                                <w:rFonts w:ascii="Andika" w:hAnsi="Andika" w:cs="Andika"/>
                              </w:rPr>
                              <w:t>is the word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Pr="006805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"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</w:t>
                            </w:r>
                            <w:r w:rsidRPr="006805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he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="00A012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indefinite articles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are the words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 "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 and "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F67FC7" w:rsidRPr="00CD756B" w:rsidP="00F67FC7" w14:textId="4AB7F17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942C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Demonstratives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</w:t>
                            </w:r>
                            <w:r w:rsidRPr="001942C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eterminers</w:t>
                            </w:r>
                            <w:r w:rsidRPr="001942C7">
                              <w:rPr>
                                <w:rFonts w:ascii="Andika" w:hAnsi="Andika" w:cs="Andika"/>
                              </w:rPr>
                              <w:t xml:space="preserve"> are words used to point out specific items or people.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They </w:t>
                            </w:r>
                            <w:r w:rsidRPr="001942C7">
                              <w:rPr>
                                <w:rFonts w:ascii="Andika" w:hAnsi="Andika" w:cs="Andika"/>
                              </w:rPr>
                              <w:t>are this, that, these, and those.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54.35pt;height:157pt;margin-top:27.35pt;margin-left:-46.65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F67FC7" w:rsidP="00F67FC7" w14:paraId="11C05796" w14:textId="3872E288">
                      <w:pPr>
                        <w:rPr>
                          <w:rFonts w:ascii="Andika" w:hAnsi="Andika" w:cs="Andika"/>
                        </w:rPr>
                      </w:pPr>
                      <w:r w:rsidRPr="001942C7">
                        <w:rPr>
                          <w:rFonts w:ascii="Andika" w:hAnsi="Andika" w:cs="Andika"/>
                          <w:b/>
                          <w:bCs/>
                        </w:rPr>
                        <w:t>Determiners</w:t>
                      </w:r>
                      <w:r w:rsidRPr="001C0C8D">
                        <w:rPr>
                          <w:rFonts w:ascii="Andika" w:hAnsi="Andika" w:cs="Andika"/>
                        </w:rPr>
                        <w:t xml:space="preserve"> are words placed in front of nouns to clarify what the noun refers to. They provide context such as definiteness, quantity, possession, and more.</w:t>
                      </w:r>
                    </w:p>
                    <w:p w:rsidR="001A3993" w:rsidRPr="00C4070A" w:rsidP="001A3993" w14:paraId="796B9956" w14:textId="6234AAB1">
                      <w:pPr>
                        <w:rPr>
                          <w:rFonts w:ascii="Andika" w:hAnsi="Andika" w:cs="Andika"/>
                        </w:rPr>
                      </w:pPr>
                      <w:r w:rsidRPr="00C4070A">
                        <w:rPr>
                          <w:rFonts w:ascii="Andika" w:hAnsi="Andika" w:cs="Andika"/>
                          <w:b/>
                          <w:bCs/>
                        </w:rPr>
                        <w:t>Articles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 are</w:t>
                      </w:r>
                      <w:r>
                        <w:rPr>
                          <w:rFonts w:ascii="Andika" w:hAnsi="Andika" w:cs="Andika"/>
                        </w:rPr>
                        <w:t xml:space="preserve"> the most common type of det</w:t>
                      </w:r>
                      <w:r w:rsidR="00E36B16">
                        <w:rPr>
                          <w:rFonts w:ascii="Andika" w:hAnsi="Andika" w:cs="Andika"/>
                        </w:rPr>
                        <w:t>er</w:t>
                      </w:r>
                      <w:r>
                        <w:rPr>
                          <w:rFonts w:ascii="Andika" w:hAnsi="Andika" w:cs="Andika"/>
                        </w:rPr>
                        <w:t xml:space="preserve">miner. 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 There are two types of articles in English: definite and indefinite.</w:t>
                      </w:r>
                      <w:r w:rsidR="00A01270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805C3">
                        <w:rPr>
                          <w:rFonts w:ascii="Andika" w:hAnsi="Andika" w:cs="Andika"/>
                        </w:rPr>
                        <w:t>The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d</w:t>
                      </w:r>
                      <w:r w:rsidRPr="006805C3">
                        <w:rPr>
                          <w:rFonts w:ascii="Andika" w:hAnsi="Andika" w:cs="Andika"/>
                          <w:b/>
                          <w:bCs/>
                        </w:rPr>
                        <w:t xml:space="preserve">efinite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a</w:t>
                      </w:r>
                      <w:r w:rsidRPr="006805C3">
                        <w:rPr>
                          <w:rFonts w:ascii="Andika" w:hAnsi="Andika" w:cs="Andika"/>
                          <w:b/>
                          <w:bCs/>
                        </w:rPr>
                        <w:t>rticle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Pr="006805C3">
                        <w:rPr>
                          <w:rFonts w:ascii="Andika" w:hAnsi="Andika" w:cs="Andika"/>
                        </w:rPr>
                        <w:t>is the word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Pr="006805C3">
                        <w:rPr>
                          <w:rFonts w:ascii="Andika" w:hAnsi="Andika" w:cs="Andika"/>
                          <w:b/>
                          <w:bCs/>
                        </w:rPr>
                        <w:t>"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t</w:t>
                      </w:r>
                      <w:r w:rsidRPr="006805C3">
                        <w:rPr>
                          <w:rFonts w:ascii="Andika" w:hAnsi="Andika" w:cs="Andika"/>
                          <w:b/>
                          <w:bCs/>
                        </w:rPr>
                        <w:t>he</w:t>
                      </w:r>
                      <w:r w:rsidRPr="00C4070A">
                        <w:rPr>
                          <w:rFonts w:ascii="Andika" w:hAnsi="Andika" w:cs="Andika"/>
                        </w:rPr>
                        <w:t>"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="00A01270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indefinite articles</w:t>
                      </w:r>
                      <w:r>
                        <w:rPr>
                          <w:rFonts w:ascii="Andika" w:hAnsi="Andika" w:cs="Andika"/>
                        </w:rPr>
                        <w:t xml:space="preserve"> are the words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 "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a</w:t>
                      </w:r>
                      <w:r w:rsidRPr="00C4070A">
                        <w:rPr>
                          <w:rFonts w:ascii="Andika" w:hAnsi="Andika" w:cs="Andika"/>
                        </w:rPr>
                        <w:t>" and "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an</w:t>
                      </w:r>
                      <w:r w:rsidRPr="00C4070A">
                        <w:rPr>
                          <w:rFonts w:ascii="Andika" w:hAnsi="Andika" w:cs="Andika"/>
                        </w:rPr>
                        <w:t>"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F67FC7" w:rsidRPr="00CD756B" w:rsidP="00F67FC7" w14:paraId="0B50A7F7" w14:textId="4AB7F17A">
                      <w:pPr>
                        <w:rPr>
                          <w:rFonts w:ascii="Andika" w:hAnsi="Andika" w:cs="Andika"/>
                        </w:rPr>
                      </w:pPr>
                      <w:r w:rsidRPr="001942C7">
                        <w:rPr>
                          <w:rFonts w:ascii="Andika" w:hAnsi="Andika" w:cs="Andika"/>
                          <w:b/>
                          <w:bCs/>
                        </w:rPr>
                        <w:t xml:space="preserve">Demonstratives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d</w:t>
                      </w:r>
                      <w:r w:rsidRPr="001942C7">
                        <w:rPr>
                          <w:rFonts w:ascii="Andika" w:hAnsi="Andika" w:cs="Andika"/>
                          <w:b/>
                          <w:bCs/>
                        </w:rPr>
                        <w:t>eterminers</w:t>
                      </w:r>
                      <w:r w:rsidRPr="001942C7">
                        <w:rPr>
                          <w:rFonts w:ascii="Andika" w:hAnsi="Andika" w:cs="Andika"/>
                        </w:rPr>
                        <w:t xml:space="preserve"> are words used to point out specific items or people. </w:t>
                      </w:r>
                      <w:r>
                        <w:rPr>
                          <w:rFonts w:ascii="Andika" w:hAnsi="Andika" w:cs="Andika"/>
                        </w:rPr>
                        <w:t xml:space="preserve">They </w:t>
                      </w:r>
                      <w:r w:rsidRPr="001942C7">
                        <w:rPr>
                          <w:rFonts w:ascii="Andika" w:hAnsi="Andika" w:cs="Andika"/>
                        </w:rPr>
                        <w:t>are this, that, these, and those.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Determiners - Articles &amp; demonstratives!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determiners in each sentence.</w:t>
      </w:r>
    </w:p>
    <w:p w:rsidR="001B56D9" w:rsidRPr="00FE4EBF" w:rsidP="000B69D7" w14:paraId="1630335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dog chased the ball.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22E65B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want that apple from the bowl.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901513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These pens belong in a box.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2963B4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Look at those birds in the sky.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86CA30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boy found an egg.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AB8138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Put this book on the shelf.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2D1C17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stars shine in the night.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3F6C3B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These flowers need a drink.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CBF687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car is parked near the gate.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617D9C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Pick up that toy and put it in a bag.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C0974E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shoes are under the bed.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1D61602" w14:textId="21E6035C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artist drew an amazing picture.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7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